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D2C2" w14:textId="77777777" w:rsidR="00424AF9" w:rsidRDefault="00EC15AC" w:rsidP="00B440DB">
      <w:r>
        <w:rPr>
          <w:noProof/>
          <w:lang w:eastAsia="sk-SK"/>
        </w:rPr>
        <w:drawing>
          <wp:inline distT="0" distB="0" distL="0" distR="0" wp14:anchorId="3C81B974" wp14:editId="57B4691C">
            <wp:extent cx="5749925" cy="723900"/>
            <wp:effectExtent l="0" t="0" r="317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452B8" w14:textId="77777777"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3560215" w14:textId="77777777"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2D5F5008" w14:textId="48A713E4" w:rsidR="00424AF9" w:rsidRDefault="00424AF9" w:rsidP="007614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14:paraId="4CB2F482" w14:textId="77777777" w:rsidR="007614F5" w:rsidRPr="00B440DB" w:rsidRDefault="007614F5" w:rsidP="007614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424AF9" w:rsidRPr="002712CF" w14:paraId="15DBA0B3" w14:textId="77777777" w:rsidTr="002712CF">
        <w:tc>
          <w:tcPr>
            <w:tcW w:w="4606" w:type="dxa"/>
          </w:tcPr>
          <w:p w14:paraId="3C8E16AD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208C789" w14:textId="77777777" w:rsidR="00424AF9" w:rsidRPr="007614F5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14:paraId="6A7FAA68" w14:textId="77777777" w:rsidTr="002712CF">
        <w:tc>
          <w:tcPr>
            <w:tcW w:w="4606" w:type="dxa"/>
          </w:tcPr>
          <w:p w14:paraId="25B0A2E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667ABF" w14:textId="77777777" w:rsidR="00424AF9" w:rsidRPr="007614F5" w:rsidRDefault="00EC02FE" w:rsidP="00EC02F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24AF9" w:rsidRPr="002712CF" w14:paraId="55AE4AEC" w14:textId="77777777" w:rsidTr="002712CF">
        <w:tc>
          <w:tcPr>
            <w:tcW w:w="4606" w:type="dxa"/>
          </w:tcPr>
          <w:p w14:paraId="3EB93A63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301C34D" w14:textId="77777777" w:rsidR="00424AF9" w:rsidRPr="007614F5" w:rsidRDefault="0068265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Banskobystrický samosprávny kraj (Stredná odborná škola obchodu a služieb, Športová 1, Rimavská Sobota</w:t>
            </w:r>
          </w:p>
        </w:tc>
      </w:tr>
      <w:tr w:rsidR="00424AF9" w:rsidRPr="002712CF" w14:paraId="1F0E3D42" w14:textId="77777777" w:rsidTr="002712CF">
        <w:tc>
          <w:tcPr>
            <w:tcW w:w="4606" w:type="dxa"/>
          </w:tcPr>
          <w:p w14:paraId="1A7D136F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B5F38AE" w14:textId="77777777" w:rsidR="00424AF9" w:rsidRPr="007614F5" w:rsidRDefault="0068265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Moderné vzdelávanie pre prax</w:t>
            </w:r>
          </w:p>
        </w:tc>
      </w:tr>
      <w:tr w:rsidR="00424AF9" w:rsidRPr="002712CF" w14:paraId="461D27C5" w14:textId="77777777" w:rsidTr="002712CF">
        <w:tc>
          <w:tcPr>
            <w:tcW w:w="4606" w:type="dxa"/>
          </w:tcPr>
          <w:p w14:paraId="0050E2D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A1B5874" w14:textId="7BB2D583" w:rsidR="00424AF9" w:rsidRPr="007614F5" w:rsidRDefault="0068265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312010Y922</w:t>
            </w:r>
          </w:p>
        </w:tc>
      </w:tr>
      <w:tr w:rsidR="00424AF9" w:rsidRPr="002712CF" w14:paraId="3C74B176" w14:textId="77777777" w:rsidTr="002712CF">
        <w:tc>
          <w:tcPr>
            <w:tcW w:w="4606" w:type="dxa"/>
          </w:tcPr>
          <w:p w14:paraId="678B7952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CBA26F0" w14:textId="77777777" w:rsidR="00424AF9" w:rsidRPr="007614F5" w:rsidRDefault="0068265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Klub rozvoja finančnej a matematickej gramotnosti a IKT zručností</w:t>
            </w:r>
          </w:p>
        </w:tc>
      </w:tr>
      <w:tr w:rsidR="00424AF9" w:rsidRPr="002712CF" w14:paraId="21124A83" w14:textId="77777777" w:rsidTr="002712CF">
        <w:tc>
          <w:tcPr>
            <w:tcW w:w="4606" w:type="dxa"/>
          </w:tcPr>
          <w:p w14:paraId="63C8C17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14:paraId="27B33558" w14:textId="77777777" w:rsidR="00424AF9" w:rsidRPr="007614F5" w:rsidRDefault="0068265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10</w:t>
            </w:r>
          </w:p>
        </w:tc>
      </w:tr>
      <w:tr w:rsidR="00424AF9" w:rsidRPr="002712CF" w14:paraId="156628D6" w14:textId="77777777" w:rsidTr="002712CF">
        <w:tc>
          <w:tcPr>
            <w:tcW w:w="4606" w:type="dxa"/>
          </w:tcPr>
          <w:p w14:paraId="55C13963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70C374D6" w14:textId="77777777" w:rsidR="00424AF9" w:rsidRPr="007614F5" w:rsidRDefault="00D46C0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14F5">
              <w:rPr>
                <w:rFonts w:ascii="Times New Roman" w:hAnsi="Times New Roman"/>
              </w:rPr>
              <w:t>september 2020-január 2021</w:t>
            </w:r>
          </w:p>
        </w:tc>
      </w:tr>
    </w:tbl>
    <w:p w14:paraId="0B394D39" w14:textId="77777777" w:rsidR="00424AF9" w:rsidRPr="00203036" w:rsidRDefault="00424AF9" w:rsidP="007614F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14:paraId="2B2B0287" w14:textId="77777777" w:rsidTr="007614F5">
        <w:trPr>
          <w:trHeight w:val="1275"/>
        </w:trPr>
        <w:tc>
          <w:tcPr>
            <w:tcW w:w="9212" w:type="dxa"/>
          </w:tcPr>
          <w:p w14:paraId="30542F04" w14:textId="77777777" w:rsidR="00424AF9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14:paraId="289C85D8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2DE16A" w14:textId="3C6E8D46" w:rsidR="00682655" w:rsidRPr="001E068F" w:rsidRDefault="00682655" w:rsidP="007614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Náplňou</w:t>
            </w:r>
            <w:r w:rsidRPr="001856F7">
              <w:rPr>
                <w:rFonts w:ascii="Times New Roman" w:hAnsi="Times New Roman"/>
              </w:rPr>
              <w:t xml:space="preserve"> klubu bude </w:t>
            </w:r>
            <w:r>
              <w:rPr>
                <w:rFonts w:ascii="Times New Roman" w:hAnsi="Times New Roman"/>
              </w:rPr>
              <w:t>diskusia a výmena</w:t>
            </w:r>
            <w:r w:rsidRPr="001856F7">
              <w:rPr>
                <w:rFonts w:ascii="Times New Roman" w:hAnsi="Times New Roman"/>
              </w:rPr>
              <w:t xml:space="preserve"> skúseností s aplikovaním nových progresívnych metód a foriem práce na rozvoj finančnej gramotnosti žiakov so zameraním na peňažnú gramotnosť, rozpočtovú gramotnosť, platobný styk, elektronické bankovníctvo, sporenie a investovanie, úvery, poistenie; na rozvoj matematickej gramotnosti žiakov so zameraním využitia matematiky v bežnom každodennom živote a na rozvoj IKT zručností. Členovia budú diskutovať ako naučiť žiakov riadiť svoje osobné a rodinné financie, vytvoriť si finančnú nezávislosť, naučiť ich základom práce s 3D grafikou od kreslenia objektov cez 3D animácie až po 3D tlač objektov.</w:t>
            </w:r>
          </w:p>
          <w:p w14:paraId="0A2D91DA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4112B8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Činnosť klubu bude zameraná:</w:t>
            </w:r>
          </w:p>
          <w:p w14:paraId="0877CB01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vyučujúcich z vyučovacej praxe</w:t>
            </w:r>
          </w:p>
          <w:p w14:paraId="76B394A4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využívanie inovatívnych vyučovacích postupov a ich zavedenie do praxe</w:t>
            </w:r>
          </w:p>
          <w:p w14:paraId="625A4905" w14:textId="77777777" w:rsidR="00682655" w:rsidRPr="00C770B8" w:rsidRDefault="00682655" w:rsidP="00682655">
            <w:pPr>
              <w:pStyle w:val="Odsekzoznamu1"/>
              <w:numPr>
                <w:ilvl w:val="0"/>
                <w:numId w:val="13"/>
              </w:numPr>
              <w:rPr>
                <w:sz w:val="22"/>
                <w:szCs w:val="22"/>
                <w:lang w:val="sk-SK"/>
              </w:rPr>
            </w:pPr>
            <w:r w:rsidRPr="00BD17B3">
              <w:rPr>
                <w:sz w:val="22"/>
                <w:szCs w:val="22"/>
                <w:lang w:val="sk-SK"/>
              </w:rPr>
              <w:t xml:space="preserve">výmenu skúseností v oblasti </w:t>
            </w:r>
            <w:proofErr w:type="spellStart"/>
            <w:r w:rsidRPr="00BD17B3">
              <w:rPr>
                <w:sz w:val="22"/>
                <w:szCs w:val="22"/>
                <w:lang w:val="sk-SK"/>
              </w:rPr>
              <w:t>medzipredmetových</w:t>
            </w:r>
            <w:proofErr w:type="spellEnd"/>
            <w:r w:rsidRPr="00BD17B3">
              <w:rPr>
                <w:sz w:val="22"/>
                <w:szCs w:val="22"/>
                <w:lang w:val="sk-SK"/>
              </w:rPr>
              <w:t xml:space="preserve"> vzťahov</w:t>
            </w:r>
          </w:p>
          <w:p w14:paraId="3CB01EF5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Učitelia si v rámci sedení klubu budú vymieňať názory a skúsenosti v oblastiach, ako sú:</w:t>
            </w:r>
          </w:p>
          <w:p w14:paraId="4BA0642F" w14:textId="77777777" w:rsidR="00682655" w:rsidRDefault="00682655" w:rsidP="00682655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čitateľskej gramotnosti (ČG)žiakov</w:t>
            </w:r>
          </w:p>
          <w:p w14:paraId="63304E57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charakterizovať rodinný rozpočet (obsah, forma)</w:t>
            </w:r>
          </w:p>
          <w:p w14:paraId="4F3A55B1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rodinného rozpočtu </w:t>
            </w:r>
          </w:p>
          <w:p w14:paraId="0BF64B55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bežného účtu</w:t>
            </w:r>
          </w:p>
          <w:p w14:paraId="02B4C22A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použitie vhodnej formy platobného styku</w:t>
            </w:r>
          </w:p>
          <w:p w14:paraId="6B898744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ovládať základy elektronického bankovníctva</w:t>
            </w:r>
          </w:p>
          <w:p w14:paraId="16173CE2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výber vhodnej formy sporenia</w:t>
            </w:r>
          </w:p>
          <w:p w14:paraId="14877A5A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orientácia v ponuke úverov a poznanie úverového rizika</w:t>
            </w:r>
          </w:p>
          <w:p w14:paraId="2C6D96C7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poznať význam poistenia a orientovať sa v ich ponuke</w:t>
            </w:r>
          </w:p>
          <w:p w14:paraId="033E2018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čísel v bežnom živote</w:t>
            </w:r>
          </w:p>
          <w:p w14:paraId="0161FD5B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nadobudnutie zručností pri výpočte percent</w:t>
            </w:r>
          </w:p>
          <w:p w14:paraId="27414E39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a výpočet hodnôt z rôznych grafov</w:t>
            </w:r>
          </w:p>
          <w:p w14:paraId="0F62BA18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vedenie diskusných klubov</w:t>
            </w:r>
          </w:p>
          <w:p w14:paraId="5989E5CC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používanie 3 D grafiky</w:t>
            </w:r>
          </w:p>
          <w:p w14:paraId="1A41B8B6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práca s D tlačiarňou</w:t>
            </w:r>
          </w:p>
          <w:p w14:paraId="6657E7FF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programovanie robotov</w:t>
            </w:r>
          </w:p>
          <w:p w14:paraId="556BFF39" w14:textId="77777777"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00361F20" w14:textId="77777777" w:rsidTr="002712CF">
        <w:trPr>
          <w:trHeight w:val="558"/>
        </w:trPr>
        <w:tc>
          <w:tcPr>
            <w:tcW w:w="9212" w:type="dxa"/>
          </w:tcPr>
          <w:p w14:paraId="2C0CC033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14:paraId="3754C3C0" w14:textId="77777777" w:rsidR="00424AF9" w:rsidRDefault="00424AF9" w:rsidP="007614F5">
      <w:pPr>
        <w:tabs>
          <w:tab w:val="left" w:pos="1114"/>
        </w:tabs>
        <w:spacing w:after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7"/>
        <w:gridCol w:w="1632"/>
        <w:gridCol w:w="1134"/>
        <w:gridCol w:w="1948"/>
        <w:gridCol w:w="1879"/>
        <w:gridCol w:w="2126"/>
      </w:tblGrid>
      <w:tr w:rsidR="00424AF9" w:rsidRPr="002712CF" w14:paraId="28214D45" w14:textId="77777777" w:rsidTr="007614F5">
        <w:trPr>
          <w:trHeight w:val="300"/>
        </w:trPr>
        <w:tc>
          <w:tcPr>
            <w:tcW w:w="9776" w:type="dxa"/>
            <w:gridSpan w:val="6"/>
            <w:shd w:val="clear" w:color="000000" w:fill="FFF2CC"/>
            <w:vAlign w:val="bottom"/>
          </w:tcPr>
          <w:p w14:paraId="49E66E46" w14:textId="77777777"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68265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2020-2021</w:t>
            </w:r>
          </w:p>
        </w:tc>
      </w:tr>
      <w:tr w:rsidR="00424AF9" w:rsidRPr="002712CF" w14:paraId="6D81290C" w14:textId="77777777" w:rsidTr="007614F5">
        <w:trPr>
          <w:trHeight w:val="300"/>
        </w:trPr>
        <w:tc>
          <w:tcPr>
            <w:tcW w:w="9776" w:type="dxa"/>
            <w:gridSpan w:val="6"/>
            <w:shd w:val="clear" w:color="000000" w:fill="FFF2CC"/>
            <w:vAlign w:val="bottom"/>
          </w:tcPr>
          <w:p w14:paraId="209E21BE" w14:textId="77777777" w:rsidR="00424AF9" w:rsidRPr="00414E23" w:rsidRDefault="00682655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24AF9" w:rsidRPr="002712CF" w14:paraId="326B7FAA" w14:textId="77777777" w:rsidTr="007614F5">
        <w:trPr>
          <w:trHeight w:val="660"/>
        </w:trPr>
        <w:tc>
          <w:tcPr>
            <w:tcW w:w="1057" w:type="dxa"/>
            <w:shd w:val="clear" w:color="000000" w:fill="D9D9D9"/>
            <w:vAlign w:val="center"/>
          </w:tcPr>
          <w:p w14:paraId="0F10A5F3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32" w:type="dxa"/>
            <w:shd w:val="clear" w:color="000000" w:fill="D9D9D9"/>
            <w:vAlign w:val="center"/>
          </w:tcPr>
          <w:p w14:paraId="0CBB2709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02D529E3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948" w:type="dxa"/>
            <w:shd w:val="clear" w:color="000000" w:fill="D9D9D9"/>
            <w:vAlign w:val="center"/>
          </w:tcPr>
          <w:p w14:paraId="46B4A3FC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879" w:type="dxa"/>
            <w:shd w:val="clear" w:color="000000" w:fill="D9D9D9"/>
            <w:vAlign w:val="center"/>
          </w:tcPr>
          <w:p w14:paraId="1B03CF12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126" w:type="dxa"/>
            <w:shd w:val="clear" w:color="000000" w:fill="D9D9D9"/>
            <w:vAlign w:val="center"/>
          </w:tcPr>
          <w:p w14:paraId="7C2BABD2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682655" w:rsidRPr="002712CF" w14:paraId="37AC4322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610D77A5" w14:textId="77777777" w:rsidR="00682655" w:rsidRPr="00772039" w:rsidRDefault="00682655" w:rsidP="00682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32" w:type="dxa"/>
            <w:vAlign w:val="center"/>
          </w:tcPr>
          <w:p w14:paraId="5CB3DB71" w14:textId="30982D1A" w:rsidR="00682655" w:rsidRPr="00772039" w:rsidRDefault="007614F5" w:rsidP="0068265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682655">
              <w:rPr>
                <w:rFonts w:ascii="Times New Roman" w:hAnsi="Times New Roman"/>
                <w:color w:val="000000"/>
                <w:lang w:eastAsia="sk-SK"/>
              </w:rPr>
              <w:t>ept</w:t>
            </w:r>
            <w:r>
              <w:rPr>
                <w:rFonts w:ascii="Times New Roman" w:hAnsi="Times New Roman"/>
                <w:color w:val="000000"/>
                <w:lang w:eastAsia="sk-SK"/>
              </w:rPr>
              <w:t>ember</w:t>
            </w:r>
            <w:r w:rsidR="00682655">
              <w:rPr>
                <w:rFonts w:ascii="Times New Roman" w:hAnsi="Times New Roman"/>
                <w:color w:val="000000"/>
                <w:lang w:eastAsia="sk-SK"/>
              </w:rPr>
              <w:t xml:space="preserve"> 2020</w:t>
            </w:r>
          </w:p>
        </w:tc>
        <w:tc>
          <w:tcPr>
            <w:tcW w:w="1134" w:type="dxa"/>
            <w:vAlign w:val="center"/>
          </w:tcPr>
          <w:p w14:paraId="7AF66A78" w14:textId="42DF3121" w:rsidR="00682655" w:rsidRPr="00772039" w:rsidRDefault="0068265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5A5F776D" w14:textId="38ACF4D0" w:rsidR="00682655" w:rsidRPr="00772039" w:rsidRDefault="0068265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</w:t>
            </w:r>
            <w:r w:rsidR="007614F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7614F5">
              <w:rPr>
                <w:rFonts w:ascii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hAnsi="Times New Roman"/>
                <w:color w:val="000000"/>
                <w:lang w:eastAsia="sk-SK"/>
              </w:rPr>
              <w:t>S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1B7577ED" w14:textId="623E7D1A" w:rsidR="00682655" w:rsidRPr="00772039" w:rsidRDefault="0068265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História a podoba peňazí</w:t>
            </w:r>
          </w:p>
        </w:tc>
        <w:tc>
          <w:tcPr>
            <w:tcW w:w="2126" w:type="dxa"/>
            <w:vAlign w:val="center"/>
          </w:tcPr>
          <w:p w14:paraId="04868516" w14:textId="125240DD" w:rsidR="00682655" w:rsidRPr="00772039" w:rsidRDefault="0068265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peňažnej gramotnosti</w:t>
            </w:r>
          </w:p>
        </w:tc>
      </w:tr>
      <w:tr w:rsidR="007614F5" w:rsidRPr="002712CF" w14:paraId="619A3357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66983449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32" w:type="dxa"/>
            <w:vAlign w:val="center"/>
          </w:tcPr>
          <w:p w14:paraId="781AB28D" w14:textId="02B1CE73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2020</w:t>
            </w:r>
          </w:p>
        </w:tc>
        <w:tc>
          <w:tcPr>
            <w:tcW w:w="1134" w:type="dxa"/>
            <w:vAlign w:val="center"/>
          </w:tcPr>
          <w:p w14:paraId="3340C9DA" w14:textId="076C9529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578C8922" w14:textId="5CDBCA13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4575CE7E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Čo je mena?</w:t>
            </w:r>
          </w:p>
        </w:tc>
        <w:tc>
          <w:tcPr>
            <w:tcW w:w="2126" w:type="dxa"/>
            <w:vAlign w:val="center"/>
          </w:tcPr>
          <w:p w14:paraId="537F9C40" w14:textId="788F1FC5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peňažnej gramotnosti</w:t>
            </w:r>
          </w:p>
        </w:tc>
      </w:tr>
      <w:tr w:rsidR="007614F5" w:rsidRPr="002712CF" w14:paraId="180AEA6A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73B0869D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32" w:type="dxa"/>
            <w:vAlign w:val="center"/>
          </w:tcPr>
          <w:p w14:paraId="56293875" w14:textId="31EC42DA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2020</w:t>
            </w:r>
          </w:p>
        </w:tc>
        <w:tc>
          <w:tcPr>
            <w:tcW w:w="1134" w:type="dxa"/>
            <w:vAlign w:val="center"/>
          </w:tcPr>
          <w:p w14:paraId="0667D16D" w14:textId="6BA2F506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57D9EBCF" w14:textId="2BED55CB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5E383A4A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Bankový systém</w:t>
            </w:r>
          </w:p>
          <w:p w14:paraId="2E211DC6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D grafika</w:t>
            </w:r>
          </w:p>
        </w:tc>
        <w:tc>
          <w:tcPr>
            <w:tcW w:w="2126" w:type="dxa"/>
            <w:vAlign w:val="center"/>
          </w:tcPr>
          <w:p w14:paraId="477FF631" w14:textId="25C2BF54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peňažnej gramotnosti</w:t>
            </w:r>
          </w:p>
          <w:p w14:paraId="131497A9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3 D grafiky</w:t>
            </w:r>
          </w:p>
        </w:tc>
      </w:tr>
      <w:tr w:rsidR="007614F5" w:rsidRPr="002712CF" w14:paraId="64C29187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75CFAAF0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32" w:type="dxa"/>
            <w:vAlign w:val="center"/>
          </w:tcPr>
          <w:p w14:paraId="3ADDAF80" w14:textId="20D7B101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Október 2020</w:t>
            </w:r>
          </w:p>
        </w:tc>
        <w:tc>
          <w:tcPr>
            <w:tcW w:w="1134" w:type="dxa"/>
            <w:vAlign w:val="center"/>
          </w:tcPr>
          <w:p w14:paraId="65A29425" w14:textId="659ECAAF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291A36B2" w14:textId="049FAC46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6DB109AD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rodinného rozpočtu</w:t>
            </w:r>
          </w:p>
        </w:tc>
        <w:tc>
          <w:tcPr>
            <w:tcW w:w="2126" w:type="dxa"/>
            <w:vAlign w:val="center"/>
          </w:tcPr>
          <w:p w14:paraId="3BCD28D6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Rozpočtová gramotnosť</w:t>
            </w:r>
          </w:p>
          <w:p w14:paraId="48A45E4D" w14:textId="3B32CF9C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Námety na výpočet RR</w:t>
            </w:r>
          </w:p>
        </w:tc>
      </w:tr>
      <w:tr w:rsidR="007614F5" w:rsidRPr="002712CF" w14:paraId="6E4AF233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1755D4EB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32" w:type="dxa"/>
            <w:vAlign w:val="center"/>
          </w:tcPr>
          <w:p w14:paraId="52D5EBEC" w14:textId="7A9508BB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November 2020</w:t>
            </w:r>
          </w:p>
        </w:tc>
        <w:tc>
          <w:tcPr>
            <w:tcW w:w="1134" w:type="dxa"/>
            <w:vAlign w:val="center"/>
          </w:tcPr>
          <w:p w14:paraId="73C8B18B" w14:textId="17D27DCF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75502884" w14:textId="3B3E5025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1F2F3615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bežného účtu</w:t>
            </w:r>
          </w:p>
        </w:tc>
        <w:tc>
          <w:tcPr>
            <w:tcW w:w="2126" w:type="dxa"/>
            <w:vAlign w:val="center"/>
          </w:tcPr>
          <w:p w14:paraId="713A8D48" w14:textId="27536233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Rozpočtová gramotnosť</w:t>
            </w:r>
          </w:p>
        </w:tc>
      </w:tr>
      <w:tr w:rsidR="007614F5" w:rsidRPr="002712CF" w14:paraId="33617A46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4C3A6FDC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32" w:type="dxa"/>
            <w:vAlign w:val="center"/>
          </w:tcPr>
          <w:p w14:paraId="78E222F6" w14:textId="4BDC50A5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November 2020</w:t>
            </w:r>
          </w:p>
        </w:tc>
        <w:tc>
          <w:tcPr>
            <w:tcW w:w="1134" w:type="dxa"/>
            <w:vAlign w:val="center"/>
          </w:tcPr>
          <w:p w14:paraId="1664219E" w14:textId="013126B3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1A6A73C1" w14:textId="5DCA3EF8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00E7864A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Druhy platobného styku</w:t>
            </w:r>
          </w:p>
          <w:p w14:paraId="4D1769D2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Trojrozmerné animácie</w:t>
            </w:r>
          </w:p>
        </w:tc>
        <w:tc>
          <w:tcPr>
            <w:tcW w:w="2126" w:type="dxa"/>
            <w:vAlign w:val="center"/>
          </w:tcPr>
          <w:p w14:paraId="16438C30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platobného styku</w:t>
            </w:r>
          </w:p>
          <w:p w14:paraId="3865C5C9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animácií</w:t>
            </w:r>
          </w:p>
        </w:tc>
      </w:tr>
      <w:tr w:rsidR="007614F5" w:rsidRPr="002712CF" w14:paraId="57BEE072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3D9CA97E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32" w:type="dxa"/>
            <w:vAlign w:val="center"/>
          </w:tcPr>
          <w:p w14:paraId="3E1F2D5A" w14:textId="621FFBC4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December 2020</w:t>
            </w:r>
          </w:p>
        </w:tc>
        <w:tc>
          <w:tcPr>
            <w:tcW w:w="1134" w:type="dxa"/>
            <w:vAlign w:val="center"/>
          </w:tcPr>
          <w:p w14:paraId="4D1BA2B9" w14:textId="55A652DB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383E628F" w14:textId="205E107A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4C57C923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platobnej karty</w:t>
            </w:r>
          </w:p>
        </w:tc>
        <w:tc>
          <w:tcPr>
            <w:tcW w:w="2126" w:type="dxa"/>
            <w:vAlign w:val="center"/>
          </w:tcPr>
          <w:p w14:paraId="5ECC1E9A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platobného styku</w:t>
            </w:r>
          </w:p>
        </w:tc>
      </w:tr>
      <w:tr w:rsidR="007614F5" w:rsidRPr="002712CF" w14:paraId="3188122A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50B561D6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32" w:type="dxa"/>
            <w:vAlign w:val="center"/>
          </w:tcPr>
          <w:p w14:paraId="59772236" w14:textId="55E6A035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December 2020</w:t>
            </w:r>
          </w:p>
        </w:tc>
        <w:tc>
          <w:tcPr>
            <w:tcW w:w="1134" w:type="dxa"/>
            <w:vAlign w:val="center"/>
          </w:tcPr>
          <w:p w14:paraId="4A6858CB" w14:textId="68C56D61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20234228" w14:textId="5F55695C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B048D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B048DC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03ADCD47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Internetbanking,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smartbanking</w:t>
            </w:r>
            <w:proofErr w:type="spellEnd"/>
          </w:p>
          <w:p w14:paraId="3DA8E0FA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Farebné systémy</w:t>
            </w:r>
          </w:p>
        </w:tc>
        <w:tc>
          <w:tcPr>
            <w:tcW w:w="2126" w:type="dxa"/>
            <w:vAlign w:val="center"/>
          </w:tcPr>
          <w:p w14:paraId="12CBBBE7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Elektronické bankovníctvo</w:t>
            </w:r>
          </w:p>
          <w:p w14:paraId="2CF441AB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Spôsoby miešania farieb</w:t>
            </w:r>
          </w:p>
        </w:tc>
      </w:tr>
      <w:tr w:rsidR="007614F5" w:rsidRPr="002712CF" w14:paraId="164D5214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4C2DB551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32" w:type="dxa"/>
            <w:vAlign w:val="center"/>
          </w:tcPr>
          <w:p w14:paraId="1091B906" w14:textId="7042310F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Január 2021</w:t>
            </w:r>
          </w:p>
        </w:tc>
        <w:tc>
          <w:tcPr>
            <w:tcW w:w="1134" w:type="dxa"/>
            <w:vAlign w:val="center"/>
          </w:tcPr>
          <w:p w14:paraId="4173D16E" w14:textId="79021506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13362FEC" w14:textId="0FD70AE1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20D924BD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Termínovaný vklad</w:t>
            </w:r>
          </w:p>
        </w:tc>
        <w:tc>
          <w:tcPr>
            <w:tcW w:w="2126" w:type="dxa"/>
            <w:vAlign w:val="center"/>
          </w:tcPr>
          <w:p w14:paraId="45631C62" w14:textId="77777777" w:rsidR="007614F5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Sporenie a investovanie</w:t>
            </w:r>
          </w:p>
          <w:p w14:paraId="0644BE83" w14:textId="44EAFFCA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Námety na výpočet úrokov</w:t>
            </w:r>
          </w:p>
        </w:tc>
      </w:tr>
      <w:tr w:rsidR="007614F5" w:rsidRPr="002712CF" w14:paraId="1F89D608" w14:textId="77777777" w:rsidTr="007614F5">
        <w:trPr>
          <w:trHeight w:val="300"/>
        </w:trPr>
        <w:tc>
          <w:tcPr>
            <w:tcW w:w="1057" w:type="dxa"/>
            <w:noWrap/>
            <w:vAlign w:val="center"/>
          </w:tcPr>
          <w:p w14:paraId="2F527C5E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32" w:type="dxa"/>
            <w:vAlign w:val="center"/>
          </w:tcPr>
          <w:p w14:paraId="73997C32" w14:textId="77777777" w:rsidR="007614F5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Január</w:t>
            </w:r>
          </w:p>
          <w:p w14:paraId="0A79F758" w14:textId="5678CE91" w:rsidR="007614F5" w:rsidRPr="00772039" w:rsidRDefault="007614F5" w:rsidP="007614F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2021</w:t>
            </w:r>
          </w:p>
        </w:tc>
        <w:tc>
          <w:tcPr>
            <w:tcW w:w="1134" w:type="dxa"/>
            <w:vAlign w:val="center"/>
          </w:tcPr>
          <w:p w14:paraId="0412B29B" w14:textId="5FED91DF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48" w:type="dxa"/>
            <w:vAlign w:val="center"/>
          </w:tcPr>
          <w:p w14:paraId="5C5A8A4C" w14:textId="060FD409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R.Sobota</w:t>
            </w:r>
            <w:proofErr w:type="spellEnd"/>
            <w:r w:rsidRPr="0039222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392228">
              <w:rPr>
                <w:rFonts w:ascii="Times New Roman" w:hAnsi="Times New Roman"/>
                <w:color w:val="000000"/>
                <w:lang w:eastAsia="sk-SK"/>
              </w:rPr>
              <w:t>eko.učebňa</w:t>
            </w:r>
            <w:proofErr w:type="spellEnd"/>
          </w:p>
        </w:tc>
        <w:tc>
          <w:tcPr>
            <w:tcW w:w="1879" w:type="dxa"/>
            <w:vAlign w:val="center"/>
          </w:tcPr>
          <w:p w14:paraId="187862F9" w14:textId="77777777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Sporiaci účet</w:t>
            </w:r>
          </w:p>
        </w:tc>
        <w:tc>
          <w:tcPr>
            <w:tcW w:w="2126" w:type="dxa"/>
            <w:vAlign w:val="center"/>
          </w:tcPr>
          <w:p w14:paraId="5D79AA5F" w14:textId="0663CA3E" w:rsidR="007614F5" w:rsidRPr="00772039" w:rsidRDefault="007614F5" w:rsidP="00761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Sporenie a investovanie</w:t>
            </w:r>
          </w:p>
        </w:tc>
      </w:tr>
    </w:tbl>
    <w:p w14:paraId="48D50F12" w14:textId="77777777" w:rsidR="00FA613D" w:rsidRPr="00B440DB" w:rsidRDefault="00FA613D" w:rsidP="007614F5">
      <w:pPr>
        <w:tabs>
          <w:tab w:val="left" w:pos="1114"/>
        </w:tabs>
        <w:spacing w:after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751"/>
      </w:tblGrid>
      <w:tr w:rsidR="00424AF9" w:rsidRPr="002712CF" w14:paraId="7751043E" w14:textId="77777777" w:rsidTr="007614F5">
        <w:tc>
          <w:tcPr>
            <w:tcW w:w="4025" w:type="dxa"/>
            <w:vAlign w:val="center"/>
          </w:tcPr>
          <w:p w14:paraId="30B011BD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751" w:type="dxa"/>
          </w:tcPr>
          <w:p w14:paraId="6DA53E39" w14:textId="77777777" w:rsidR="00424AF9" w:rsidRPr="0088118E" w:rsidRDefault="00EC15AC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18E">
              <w:rPr>
                <w:rFonts w:ascii="Times New Roman" w:hAnsi="Times New Roman"/>
              </w:rPr>
              <w:t>Ing. Ivana Čillíková</w:t>
            </w:r>
          </w:p>
        </w:tc>
      </w:tr>
      <w:tr w:rsidR="00424AF9" w:rsidRPr="002712CF" w14:paraId="0B32599D" w14:textId="77777777" w:rsidTr="007614F5">
        <w:tc>
          <w:tcPr>
            <w:tcW w:w="4025" w:type="dxa"/>
            <w:vAlign w:val="center"/>
          </w:tcPr>
          <w:p w14:paraId="7A1CC252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751" w:type="dxa"/>
          </w:tcPr>
          <w:p w14:paraId="3C57B11C" w14:textId="77777777" w:rsidR="00424AF9" w:rsidRPr="0088118E" w:rsidRDefault="00EC15AC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18E">
              <w:rPr>
                <w:rFonts w:ascii="Times New Roman" w:hAnsi="Times New Roman"/>
              </w:rPr>
              <w:t>03.09.2020</w:t>
            </w:r>
          </w:p>
        </w:tc>
      </w:tr>
      <w:tr w:rsidR="00424AF9" w:rsidRPr="002712CF" w14:paraId="7F8ED247" w14:textId="77777777" w:rsidTr="007614F5">
        <w:tc>
          <w:tcPr>
            <w:tcW w:w="4025" w:type="dxa"/>
            <w:vAlign w:val="center"/>
          </w:tcPr>
          <w:p w14:paraId="25A498BB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751" w:type="dxa"/>
          </w:tcPr>
          <w:p w14:paraId="0F5AB994" w14:textId="77777777" w:rsidR="00424AF9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83F65B" w14:textId="4AF0B4F3" w:rsidR="007614F5" w:rsidRPr="0088118E" w:rsidRDefault="007614F5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27480AA6" w14:textId="77777777" w:rsidTr="007614F5">
        <w:tc>
          <w:tcPr>
            <w:tcW w:w="4025" w:type="dxa"/>
            <w:vAlign w:val="center"/>
          </w:tcPr>
          <w:p w14:paraId="2525EA1A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751" w:type="dxa"/>
          </w:tcPr>
          <w:p w14:paraId="3A92A81C" w14:textId="77777777" w:rsidR="00424AF9" w:rsidRPr="0088118E" w:rsidRDefault="00EC15AC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18E">
              <w:rPr>
                <w:rFonts w:ascii="Times New Roman" w:hAnsi="Times New Roman"/>
              </w:rPr>
              <w:t xml:space="preserve">Ing. Ján </w:t>
            </w:r>
            <w:proofErr w:type="spellStart"/>
            <w:r w:rsidRPr="0088118E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424AF9" w:rsidRPr="002712CF" w14:paraId="706DCE4F" w14:textId="77777777" w:rsidTr="007614F5">
        <w:tc>
          <w:tcPr>
            <w:tcW w:w="4025" w:type="dxa"/>
            <w:vAlign w:val="center"/>
          </w:tcPr>
          <w:p w14:paraId="11CD38EE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751" w:type="dxa"/>
          </w:tcPr>
          <w:p w14:paraId="090DC5E6" w14:textId="77777777" w:rsidR="00424AF9" w:rsidRPr="0088118E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429258F9" w14:textId="77777777" w:rsidTr="007614F5">
        <w:tc>
          <w:tcPr>
            <w:tcW w:w="4025" w:type="dxa"/>
            <w:vAlign w:val="center"/>
          </w:tcPr>
          <w:p w14:paraId="3F90B106" w14:textId="77777777" w:rsidR="00424AF9" w:rsidRPr="002712CF" w:rsidRDefault="00424AF9" w:rsidP="007614F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751" w:type="dxa"/>
          </w:tcPr>
          <w:p w14:paraId="349912F4" w14:textId="77777777" w:rsidR="00424AF9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E404A1" w14:textId="268E1A70" w:rsidR="007614F5" w:rsidRPr="0088118E" w:rsidRDefault="007614F5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894DFC" w14:textId="77777777"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FA613D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7033" w14:textId="77777777" w:rsidR="009A676B" w:rsidRDefault="009A676B" w:rsidP="00CF35D8">
      <w:pPr>
        <w:spacing w:after="0" w:line="240" w:lineRule="auto"/>
      </w:pPr>
      <w:r>
        <w:separator/>
      </w:r>
    </w:p>
  </w:endnote>
  <w:endnote w:type="continuationSeparator" w:id="0">
    <w:p w14:paraId="21ACFA12" w14:textId="77777777" w:rsidR="009A676B" w:rsidRDefault="009A676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14C6F" w14:textId="77777777" w:rsidR="009A676B" w:rsidRDefault="009A676B" w:rsidP="00CF35D8">
      <w:pPr>
        <w:spacing w:after="0" w:line="240" w:lineRule="auto"/>
      </w:pPr>
      <w:r>
        <w:separator/>
      </w:r>
    </w:p>
  </w:footnote>
  <w:footnote w:type="continuationSeparator" w:id="0">
    <w:p w14:paraId="0D8BA337" w14:textId="77777777" w:rsidR="009A676B" w:rsidRDefault="009A676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D6D75"/>
    <w:multiLevelType w:val="hybridMultilevel"/>
    <w:tmpl w:val="AAFC0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305A9"/>
    <w:rsid w:val="00053B89"/>
    <w:rsid w:val="0006419C"/>
    <w:rsid w:val="00087A86"/>
    <w:rsid w:val="000A11A8"/>
    <w:rsid w:val="000E6FBF"/>
    <w:rsid w:val="000F127B"/>
    <w:rsid w:val="001A0CD0"/>
    <w:rsid w:val="001A5EA2"/>
    <w:rsid w:val="00203036"/>
    <w:rsid w:val="00225CD9"/>
    <w:rsid w:val="002712CF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F368A"/>
    <w:rsid w:val="005361EC"/>
    <w:rsid w:val="0055263C"/>
    <w:rsid w:val="00583AF0"/>
    <w:rsid w:val="00592E27"/>
    <w:rsid w:val="00615E73"/>
    <w:rsid w:val="006377DA"/>
    <w:rsid w:val="00682655"/>
    <w:rsid w:val="006B6CBE"/>
    <w:rsid w:val="006E77C5"/>
    <w:rsid w:val="00715CA8"/>
    <w:rsid w:val="00735EF3"/>
    <w:rsid w:val="007614F5"/>
    <w:rsid w:val="00790089"/>
    <w:rsid w:val="007A5170"/>
    <w:rsid w:val="007A6CFA"/>
    <w:rsid w:val="007C4569"/>
    <w:rsid w:val="007C6799"/>
    <w:rsid w:val="00802406"/>
    <w:rsid w:val="008058B8"/>
    <w:rsid w:val="008721DB"/>
    <w:rsid w:val="0088118E"/>
    <w:rsid w:val="008C3B1D"/>
    <w:rsid w:val="008C3C41"/>
    <w:rsid w:val="009202AD"/>
    <w:rsid w:val="00932294"/>
    <w:rsid w:val="00970EAD"/>
    <w:rsid w:val="009A676B"/>
    <w:rsid w:val="009A70A4"/>
    <w:rsid w:val="009C2B5E"/>
    <w:rsid w:val="009F4F76"/>
    <w:rsid w:val="00A101F1"/>
    <w:rsid w:val="00A63053"/>
    <w:rsid w:val="00A71E3A"/>
    <w:rsid w:val="00A9043F"/>
    <w:rsid w:val="00AB111C"/>
    <w:rsid w:val="00B417E4"/>
    <w:rsid w:val="00B440DB"/>
    <w:rsid w:val="00B71530"/>
    <w:rsid w:val="00B85B2A"/>
    <w:rsid w:val="00B9576E"/>
    <w:rsid w:val="00BB5601"/>
    <w:rsid w:val="00BE19BD"/>
    <w:rsid w:val="00BF2F35"/>
    <w:rsid w:val="00BF40ED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46C09"/>
    <w:rsid w:val="00D5619C"/>
    <w:rsid w:val="00D853C9"/>
    <w:rsid w:val="00DA6ABC"/>
    <w:rsid w:val="00E42C9F"/>
    <w:rsid w:val="00EC02FE"/>
    <w:rsid w:val="00EC15AC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77E51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682655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2021-02-16T13:34:00Z</dcterms:created>
  <dcterms:modified xsi:type="dcterms:W3CDTF">2021-02-16T13:34:00Z</dcterms:modified>
</cp:coreProperties>
</file>